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45.png" ContentType="image/png"/>
  <Override PartName="/word/media/image41.png" ContentType="image/png"/>
  <Override PartName="/word/media/image40.png" ContentType="image/png"/>
  <Override PartName="/word/media/image42.jpeg" ContentType="image/jpeg"/>
  <Override PartName="/word/media/image37.jpeg" ContentType="image/jpeg"/>
  <Override PartName="/word/media/image44.png" ContentType="image/png"/>
  <Override PartName="/word/media/image36.jpeg" ContentType="image/jpeg"/>
  <Override PartName="/word/media/image35.jpeg" ContentType="image/jpeg"/>
  <Override PartName="/word/media/image32.jpeg" ContentType="image/jpeg"/>
  <Override PartName="/word/media/image31.jpeg" ContentType="image/jpeg"/>
  <Override PartName="/word/media/image30.png" ContentType="image/png"/>
  <Override PartName="/word/media/image38.jpeg" ContentType="image/jpeg"/>
  <Override PartName="/word/media/image29.png" ContentType="image/png"/>
  <Override PartName="/word/media/image27.png" ContentType="image/png"/>
  <Override PartName="/word/media/image26.png" ContentType="image/png"/>
  <Override PartName="/word/media/image25.jpeg" ContentType="image/jpeg"/>
  <Override PartName="/word/media/image24.jpeg" ContentType="image/jpeg"/>
  <Override PartName="/word/media/image15.png" ContentType="image/png"/>
  <Override PartName="/word/media/image23.jpeg" ContentType="image/jpeg"/>
  <Override PartName="/word/media/image17.png" ContentType="image/png"/>
  <Override PartName="/word/media/image21.jpeg" ContentType="image/jpeg"/>
  <Override PartName="/word/media/image16.png" ContentType="image/png"/>
  <Override PartName="/word/media/image33.jpeg" ContentType="image/jpeg"/>
  <Override PartName="/word/media/image14.png" ContentType="image/png"/>
  <Override PartName="/word/media/image13.png" ContentType="image/png"/>
  <Override PartName="/word/media/image12.png" ContentType="image/png"/>
  <Override PartName="/word/media/image10.png" ContentType="image/png"/>
  <Override PartName="/word/media/image34.jpeg" ContentType="image/jpeg"/>
  <Override PartName="/word/media/image9.png" ContentType="image/png"/>
  <Override PartName="/word/media/image8.png" ContentType="image/png"/>
  <Override PartName="/word/media/image7.png" ContentType="image/png"/>
  <Override PartName="/word/media/image28.png" ContentType="image/png"/>
  <Override PartName="/word/media/image18.jpeg" ContentType="image/jpeg"/>
  <Override PartName="/word/media/image43.jpeg" ContentType="image/jpeg"/>
  <Override PartName="/word/media/image11.png" ContentType="image/png"/>
  <Override PartName="/word/media/image22.jpeg" ContentType="image/jpeg"/>
  <Override PartName="/word/media/image6.png" ContentType="image/png"/>
  <Override PartName="/word/media/image5.png" ContentType="image/png"/>
  <Override PartName="/word/media/image39.png" ContentType="image/png"/>
  <Override PartName="/word/media/image4.png" ContentType="image/png"/>
  <Override PartName="/word/media/image19.jpeg" ContentType="image/jpeg"/>
  <Override PartName="/word/media/image20.jpeg" ContentType="image/jpeg"/>
  <Override PartName="/word/media/image3.png" ContentType="image/pn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7"/>
        <w:numPr>
          <w:ilvl w:val="0"/>
          <w:numId w:val="7"/>
        </w:numPr>
        <w:jc w:val="center"/>
        <w:rPr/>
      </w:pPr>
      <w:r>
        <w:rPr/>
        <w:t>МИНОБРНАУКИ РОССИИ</w:t>
      </w:r>
    </w:p>
    <w:p>
      <w:pPr>
        <w:pStyle w:val="Style17"/>
        <w:numPr>
          <w:ilvl w:val="0"/>
          <w:numId w:val="7"/>
        </w:numPr>
        <w:jc w:val="center"/>
        <w:rPr/>
      </w:pPr>
      <w:r>
        <w:rPr/>
        <w:t>САНКТ-ПЕТЕРБУРГСКИЙ ГОСУДАРСТВЕННЫЙ</w:t>
      </w:r>
    </w:p>
    <w:p>
      <w:pPr>
        <w:pStyle w:val="Style17"/>
        <w:numPr>
          <w:ilvl w:val="0"/>
          <w:numId w:val="7"/>
        </w:numPr>
        <w:jc w:val="center"/>
        <w:rPr/>
      </w:pPr>
      <w:r>
        <w:rPr/>
        <w:t>ЭЛЕКТРОТЕХНИЧЕСКИЙ УНИВЕРСИТЕТ</w:t>
      </w:r>
    </w:p>
    <w:p>
      <w:pPr>
        <w:pStyle w:val="Style17"/>
        <w:numPr>
          <w:ilvl w:val="0"/>
          <w:numId w:val="7"/>
        </w:numPr>
        <w:jc w:val="center"/>
        <w:rPr/>
      </w:pPr>
      <w:r>
        <w:rPr/>
        <w:t>«ЛЭТИ» ИМ. В.И. УЛЬЯНОВА (ЛЕНИНА)</w:t>
      </w:r>
    </w:p>
    <w:p>
      <w:pPr>
        <w:pStyle w:val="Style17"/>
        <w:numPr>
          <w:ilvl w:val="0"/>
          <w:numId w:val="7"/>
        </w:numPr>
        <w:jc w:val="center"/>
        <w:rPr/>
      </w:pPr>
      <w:r>
        <w:rPr/>
        <w:t>Кафедра Вычислительной техники</w:t>
      </w:r>
    </w:p>
    <w:p>
      <w:pPr>
        <w:pStyle w:val="Style17"/>
        <w:numPr>
          <w:ilvl w:val="0"/>
          <w:numId w:val="7"/>
        </w:numPr>
        <w:jc w:val="center"/>
        <w:rPr/>
      </w:pPr>
      <w:r>
        <w:rPr/>
      </w:r>
    </w:p>
    <w:p>
      <w:pPr>
        <w:pStyle w:val="Style17"/>
        <w:numPr>
          <w:ilvl w:val="0"/>
          <w:numId w:val="7"/>
        </w:numPr>
        <w:jc w:val="center"/>
        <w:rPr/>
      </w:pPr>
      <w:r>
        <w:rPr/>
      </w:r>
    </w:p>
    <w:p>
      <w:pPr>
        <w:pStyle w:val="Style17"/>
        <w:numPr>
          <w:ilvl w:val="0"/>
          <w:numId w:val="7"/>
        </w:numPr>
        <w:jc w:val="center"/>
        <w:rPr/>
      </w:pPr>
      <w:r>
        <w:rPr/>
      </w:r>
    </w:p>
    <w:p>
      <w:pPr>
        <w:pStyle w:val="Style17"/>
        <w:numPr>
          <w:ilvl w:val="0"/>
          <w:numId w:val="7"/>
        </w:numPr>
        <w:jc w:val="center"/>
        <w:rPr/>
      </w:pPr>
      <w:r>
        <w:rPr/>
      </w:r>
    </w:p>
    <w:p>
      <w:pPr>
        <w:pStyle w:val="Style17"/>
        <w:numPr>
          <w:ilvl w:val="0"/>
          <w:numId w:val="7"/>
        </w:numPr>
        <w:jc w:val="center"/>
        <w:rPr/>
      </w:pPr>
      <w:r>
        <w:rPr/>
      </w:r>
    </w:p>
    <w:p>
      <w:pPr>
        <w:pStyle w:val="Style17"/>
        <w:numPr>
          <w:ilvl w:val="0"/>
          <w:numId w:val="7"/>
        </w:numPr>
        <w:jc w:val="center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t>КУРСОВАЯ РАБОТА</w:t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t>по дисциплине «Элементная база цифровых систем»</w:t>
      </w:r>
    </w:p>
    <w:p>
      <w:pPr>
        <w:pStyle w:val="Style17"/>
        <w:numPr>
          <w:ilvl w:val="0"/>
          <w:numId w:val="7"/>
        </w:numPr>
        <w:jc w:val="center"/>
        <w:rPr/>
      </w:pPr>
      <w:r>
        <w:rPr/>
        <w:t>Тема: Преобразователь параллельного кода в последовательный для асинхронного протокола передач</w:t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t>Вариант 7.2</w:t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</w:p>
    <w:tbl>
      <w:tblPr>
        <w:tblW w:w="9638" w:type="dxa"/>
        <w:jc w:val="left"/>
        <w:tblInd w:w="0" w:type="dxa"/>
        <w:tblBorders/>
        <w:tblCellMar>
          <w:top w:w="55" w:type="dxa"/>
          <w:left w:w="43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/>
            <w:shd w:fill="auto" w:val="clear"/>
          </w:tcPr>
          <w:p>
            <w:pPr>
              <w:pStyle w:val="Style22"/>
              <w:rPr/>
            </w:pPr>
            <w:r>
              <w:rPr/>
              <w:t>Студент гр. 9308</w:t>
            </w:r>
          </w:p>
        </w:tc>
        <w:tc>
          <w:tcPr>
            <w:tcW w:w="3213" w:type="dxa"/>
            <w:tcBorders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</w:r>
          </w:p>
        </w:tc>
        <w:tc>
          <w:tcPr>
            <w:tcW w:w="3213" w:type="dxa"/>
            <w:tcBorders/>
            <w:shd w:fill="auto" w:val="clear"/>
          </w:tcPr>
          <w:p>
            <w:pPr>
              <w:pStyle w:val="Style22"/>
              <w:rPr/>
            </w:pPr>
            <w:r>
              <w:rPr/>
              <w:t>Соболев М.С.</w:t>
            </w:r>
          </w:p>
        </w:tc>
      </w:tr>
      <w:tr>
        <w:trPr/>
        <w:tc>
          <w:tcPr>
            <w:tcW w:w="3212" w:type="dxa"/>
            <w:tcBorders/>
            <w:shd w:fill="auto" w:val="clear"/>
          </w:tcPr>
          <w:p>
            <w:pPr>
              <w:pStyle w:val="Style22"/>
              <w:rPr/>
            </w:pPr>
            <w:r>
              <w:rPr/>
              <w:t>Преподаватель</w:t>
            </w:r>
          </w:p>
        </w:tc>
        <w:tc>
          <w:tcPr>
            <w:tcW w:w="3213" w:type="dxa"/>
            <w:tcBorders>
              <w:top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</w:r>
          </w:p>
        </w:tc>
        <w:tc>
          <w:tcPr>
            <w:tcW w:w="3213" w:type="dxa"/>
            <w:tcBorders/>
            <w:shd w:fill="auto" w:val="clear"/>
          </w:tcPr>
          <w:p>
            <w:pPr>
              <w:pStyle w:val="Style22"/>
              <w:rPr/>
            </w:pPr>
            <w:r>
              <w:rPr/>
              <w:t>Ельчанинов М.Н.</w:t>
            </w:r>
          </w:p>
        </w:tc>
      </w:tr>
    </w:tbl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  <w:r>
        <w:br w:type="page"/>
      </w:r>
    </w:p>
    <w:p>
      <w:pPr>
        <w:pStyle w:val="TOAHeading"/>
        <w:rPr/>
      </w:pPr>
      <w:r>
        <w:rPr/>
        <w:t>Оглавление</w:t>
      </w:r>
    </w:p>
    <w:p>
      <w:pPr>
        <w:pStyle w:val="11"/>
        <w:tabs>
          <w:tab w:val="right" w:pos="9638" w:leader="dot"/>
        </w:tabs>
        <w:rPr/>
      </w:pPr>
      <w:r>
        <w:fldChar w:fldCharType="begin"/>
      </w:r>
      <w:r>
        <w:rPr>
          <w:rStyle w:val="Style11"/>
        </w:rPr>
        <w:instrText> TOC \f \o "1-9" \h</w:instrText>
      </w:r>
      <w:r>
        <w:rPr>
          <w:rStyle w:val="Style11"/>
        </w:rPr>
        <w:fldChar w:fldCharType="separate"/>
      </w:r>
      <w:hyperlink w:anchor="__RefHeading___Toc336_311249038">
        <w:r>
          <w:rPr>
            <w:rStyle w:val="Style11"/>
          </w:rPr>
          <w:t>Введение</w:t>
          <w:tab/>
          <w:t>4</w:t>
        </w:r>
      </w:hyperlink>
    </w:p>
    <w:p>
      <w:pPr>
        <w:pStyle w:val="11"/>
        <w:tabs>
          <w:tab w:val="right" w:pos="9638" w:leader="dot"/>
        </w:tabs>
        <w:rPr/>
      </w:pPr>
      <w:hyperlink w:anchor="__RefHeading___Toc2422_1650500658">
        <w:r>
          <w:rPr>
            <w:rStyle w:val="Style11"/>
          </w:rPr>
          <w:t>1. Задание на проектирование узла</w:t>
          <w:tab/>
          <w:t>5</w:t>
        </w:r>
      </w:hyperlink>
    </w:p>
    <w:p>
      <w:pPr>
        <w:pStyle w:val="11"/>
        <w:tabs>
          <w:tab w:val="right" w:pos="9638" w:leader="dot"/>
        </w:tabs>
        <w:rPr/>
      </w:pPr>
      <w:hyperlink w:anchor="__RefHeading___Toc2424_1650500658">
        <w:r>
          <w:rPr>
            <w:rStyle w:val="Style11"/>
          </w:rPr>
          <w:t>2. Описание предлагаемых вариантов реализации узла</w:t>
          <w:tab/>
          <w:t>6</w:t>
        </w:r>
      </w:hyperlink>
    </w:p>
    <w:p>
      <w:pPr>
        <w:pStyle w:val="21"/>
        <w:tabs>
          <w:tab w:val="right" w:pos="9638" w:leader="dot"/>
        </w:tabs>
        <w:rPr/>
      </w:pPr>
      <w:hyperlink w:anchor="__RefHeading___Toc2426_1650500658">
        <w:r>
          <w:rPr>
            <w:rStyle w:val="Style11"/>
          </w:rPr>
          <w:t>2.1. Схема на основе параллельно-последовательного регистра</w:t>
          <w:tab/>
          <w:t>7</w:t>
        </w:r>
      </w:hyperlink>
    </w:p>
    <w:p>
      <w:pPr>
        <w:pStyle w:val="21"/>
        <w:tabs>
          <w:tab w:val="right" w:pos="9638" w:leader="dot"/>
        </w:tabs>
        <w:rPr/>
      </w:pPr>
      <w:hyperlink w:anchor="__RefHeading___Toc2428_1650500658">
        <w:r>
          <w:rPr>
            <w:rStyle w:val="Style11"/>
          </w:rPr>
          <w:t>2.2. Схема на основе параллельного регистра и мультиплексора</w:t>
          <w:tab/>
          <w:t>9</w:t>
        </w:r>
      </w:hyperlink>
    </w:p>
    <w:p>
      <w:pPr>
        <w:pStyle w:val="11"/>
        <w:tabs>
          <w:tab w:val="right" w:pos="9638" w:leader="dot"/>
        </w:tabs>
        <w:rPr/>
      </w:pPr>
      <w:hyperlink w:anchor="__RefHeading___Toc2430_1650500658">
        <w:r>
          <w:rPr>
            <w:rStyle w:val="Style11"/>
          </w:rPr>
          <w:t>3. Описание основных элементов библиотеки САПР Quartus II и стандартных микросхем, необходимых для реализации вариантов узла</w:t>
          <w:tab/>
          <w:t>10</w:t>
        </w:r>
      </w:hyperlink>
    </w:p>
    <w:p>
      <w:pPr>
        <w:pStyle w:val="11"/>
        <w:tabs>
          <w:tab w:val="right" w:pos="9638" w:leader="dot"/>
        </w:tabs>
        <w:rPr/>
      </w:pPr>
      <w:hyperlink w:anchor="__RefHeading___Toc2432_1650500658">
        <w:r>
          <w:rPr>
            <w:rStyle w:val="Style11"/>
          </w:rPr>
          <w:t>4. Описание процесса синтеза и моделирования работы предложенных вариантов средствами САПР Quartus II при графическом вводе проектов и полученных при этом результатов</w:t>
          <w:tab/>
          <w:t>15</w:t>
        </w:r>
      </w:hyperlink>
    </w:p>
    <w:p>
      <w:pPr>
        <w:pStyle w:val="21"/>
        <w:tabs>
          <w:tab w:val="right" w:pos="9638" w:leader="dot"/>
        </w:tabs>
        <w:rPr/>
      </w:pPr>
      <w:hyperlink w:anchor="__RefHeading___Toc2434_1650500658">
        <w:r>
          <w:rPr>
            <w:rStyle w:val="Style11"/>
          </w:rPr>
          <w:t>4.1. Синтез и моделирование узла на основе параллельно-последовательного регистра</w:t>
          <w:tab/>
          <w:t>15</w:t>
        </w:r>
      </w:hyperlink>
    </w:p>
    <w:p>
      <w:pPr>
        <w:pStyle w:val="31"/>
        <w:tabs>
          <w:tab w:val="right" w:pos="9638" w:leader="dot"/>
        </w:tabs>
        <w:rPr/>
      </w:pPr>
      <w:hyperlink w:anchor="__RefHeading___Toc2436_1650500658">
        <w:r>
          <w:rPr>
            <w:rStyle w:val="Style11"/>
          </w:rPr>
          <w:t>4.1.1. Схема узла на основе параллельно-последовательного регистра</w:t>
          <w:tab/>
          <w:t>15</w:t>
        </w:r>
      </w:hyperlink>
    </w:p>
    <w:p>
      <w:pPr>
        <w:pStyle w:val="31"/>
        <w:tabs>
          <w:tab w:val="right" w:pos="9638" w:leader="dot"/>
        </w:tabs>
        <w:rPr/>
      </w:pPr>
      <w:hyperlink w:anchor="__RefHeading___Toc2438_1650500658">
        <w:r>
          <w:rPr>
            <w:rStyle w:val="Style11"/>
          </w:rPr>
          <w:t>4.1.2. Компиляция схемы узла на основе параллельно-последовательного регистра</w:t>
          <w:tab/>
          <w:t>18</w:t>
        </w:r>
      </w:hyperlink>
    </w:p>
    <w:p>
      <w:pPr>
        <w:pStyle w:val="31"/>
        <w:tabs>
          <w:tab w:val="right" w:pos="9638" w:leader="dot"/>
        </w:tabs>
        <w:rPr/>
      </w:pPr>
      <w:hyperlink w:anchor="__RefHeading___Toc2440_1650500658">
        <w:r>
          <w:rPr>
            <w:rStyle w:val="Style11"/>
          </w:rPr>
          <w:t>4.1.3. Временное моделирование работы узла на основе параллельно-последовательного регистра</w:t>
          <w:tab/>
          <w:t>19</w:t>
        </w:r>
      </w:hyperlink>
    </w:p>
    <w:p>
      <w:pPr>
        <w:pStyle w:val="21"/>
        <w:tabs>
          <w:tab w:val="right" w:pos="9638" w:leader="dot"/>
        </w:tabs>
        <w:rPr/>
      </w:pPr>
      <w:hyperlink w:anchor="__RefHeading___Toc2442_1650500658">
        <w:r>
          <w:rPr>
            <w:rStyle w:val="Style11"/>
          </w:rPr>
          <w:t>4.2. Синтез и моделирование узла на основе мультиплексора</w:t>
          <w:tab/>
          <w:t>27</w:t>
        </w:r>
      </w:hyperlink>
    </w:p>
    <w:p>
      <w:pPr>
        <w:pStyle w:val="31"/>
        <w:tabs>
          <w:tab w:val="right" w:pos="9638" w:leader="dot"/>
        </w:tabs>
        <w:rPr/>
      </w:pPr>
      <w:hyperlink w:anchor="__RefHeading___Toc2444_1650500658">
        <w:r>
          <w:rPr>
            <w:rStyle w:val="Style11"/>
          </w:rPr>
          <w:t>4.2.1. Схема узла на основе мультиплексора</w:t>
          <w:tab/>
          <w:t>27</w:t>
        </w:r>
      </w:hyperlink>
    </w:p>
    <w:p>
      <w:pPr>
        <w:pStyle w:val="31"/>
        <w:tabs>
          <w:tab w:val="right" w:pos="9638" w:leader="dot"/>
        </w:tabs>
        <w:rPr/>
      </w:pPr>
      <w:hyperlink w:anchor="__RefHeading___Toc2446_1650500658">
        <w:r>
          <w:rPr>
            <w:rStyle w:val="Style11"/>
          </w:rPr>
          <w:t>4.2.2. Компиляция схемы узла на основе мультиплексора</w:t>
          <w:tab/>
          <w:t>30</w:t>
        </w:r>
      </w:hyperlink>
    </w:p>
    <w:p>
      <w:pPr>
        <w:pStyle w:val="31"/>
        <w:tabs>
          <w:tab w:val="right" w:pos="9638" w:leader="dot"/>
        </w:tabs>
        <w:rPr/>
      </w:pPr>
      <w:hyperlink w:anchor="__RefHeading___Toc2448_1650500658">
        <w:r>
          <w:rPr>
            <w:rStyle w:val="Style11"/>
          </w:rPr>
          <w:t>4.2.3. Временное моделирование работы узла на основе мультиплексора</w:t>
          <w:tab/>
          <w:t>31</w:t>
        </w:r>
      </w:hyperlink>
    </w:p>
    <w:p>
      <w:pPr>
        <w:pStyle w:val="21"/>
        <w:tabs>
          <w:tab w:val="right" w:pos="9638" w:leader="dot"/>
        </w:tabs>
        <w:rPr/>
      </w:pPr>
      <w:hyperlink w:anchor="__RefHeading___Toc2450_1650500658">
        <w:r>
          <w:rPr>
            <w:rStyle w:val="Style11"/>
          </w:rPr>
          <w:t>4.3. Выбор оптимальной схемы</w:t>
          <w:tab/>
          <w:t>39</w:t>
        </w:r>
      </w:hyperlink>
    </w:p>
    <w:p>
      <w:pPr>
        <w:pStyle w:val="11"/>
        <w:tabs>
          <w:tab w:val="right" w:pos="9638" w:leader="dot"/>
        </w:tabs>
        <w:rPr/>
      </w:pPr>
      <w:hyperlink w:anchor="__RefHeading___Toc2452_1650500658">
        <w:r>
          <w:rPr>
            <w:rStyle w:val="Style11"/>
          </w:rPr>
          <w:t>5. Определение предельной допустимой частоты генератора тактовых импульсов (ГТИ)</w:t>
          <w:tab/>
          <w:t>40</w:t>
        </w:r>
      </w:hyperlink>
    </w:p>
    <w:p>
      <w:pPr>
        <w:pStyle w:val="11"/>
        <w:tabs>
          <w:tab w:val="right" w:pos="9638" w:leader="dot"/>
        </w:tabs>
        <w:rPr/>
      </w:pPr>
      <w:hyperlink w:anchor="__RefHeading___Toc2454_1650500658">
        <w:r>
          <w:rPr>
            <w:rStyle w:val="Style11"/>
          </w:rPr>
          <w:t>6. Разработка интерфейса сопряжения схемы узла с процессорной системой, для которой проектируемый узел является внешним устройством</w:t>
          <w:tab/>
          <w:t>42</w:t>
        </w:r>
      </w:hyperlink>
    </w:p>
    <w:p>
      <w:pPr>
        <w:pStyle w:val="11"/>
        <w:tabs>
          <w:tab w:val="right" w:pos="9638" w:leader="dot"/>
        </w:tabs>
        <w:rPr/>
      </w:pPr>
      <w:hyperlink w:anchor="__RefHeading___Toc2456_1650500658">
        <w:r>
          <w:rPr>
            <w:rStyle w:val="Style11"/>
          </w:rPr>
          <w:t>7. Подробное описание функционирования узла с использованием необходимых временных диаграмм</w:t>
          <w:tab/>
          <w:t>44</w:t>
        </w:r>
      </w:hyperlink>
    </w:p>
    <w:p>
      <w:pPr>
        <w:pStyle w:val="11"/>
        <w:tabs>
          <w:tab w:val="right" w:pos="9638" w:leader="dot"/>
        </w:tabs>
        <w:rPr/>
      </w:pPr>
      <w:hyperlink w:anchor="__RefHeading___Toc2458_1650500658">
        <w:r>
          <w:rPr>
            <w:rStyle w:val="Style11"/>
          </w:rPr>
          <w:t>8. Полная принципиальная электрическая схема типового элемента замены</w:t>
          <w:tab/>
          <w:t>47</w:t>
        </w:r>
      </w:hyperlink>
    </w:p>
    <w:p>
      <w:pPr>
        <w:pStyle w:val="11"/>
        <w:tabs>
          <w:tab w:val="right" w:pos="9638" w:leader="dot"/>
        </w:tabs>
        <w:rPr/>
      </w:pPr>
      <w:hyperlink w:anchor="__RefHeading___Toc2460_1650500658">
        <w:r>
          <w:rPr>
            <w:rStyle w:val="Style11"/>
          </w:rPr>
          <w:t>9. Краткое заключение по проделанной работе</w:t>
          <w:tab/>
          <w:t>49</w:t>
        </w:r>
      </w:hyperlink>
    </w:p>
    <w:p>
      <w:pPr>
        <w:pStyle w:val="11"/>
        <w:tabs>
          <w:tab w:val="right" w:pos="9638" w:leader="dot"/>
        </w:tabs>
        <w:rPr/>
      </w:pPr>
      <w:hyperlink w:anchor="__RefHeading___Toc2462_1650500658">
        <w:r>
          <w:rPr>
            <w:rStyle w:val="Style11"/>
          </w:rPr>
          <w:t>10. Список использованной литературы</w:t>
          <w:tab/>
          <w:t>50</w:t>
        </w:r>
      </w:hyperlink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rPr/>
        <w:fldChar w:fldCharType="end"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6"/>
        </w:numPr>
        <w:rPr/>
      </w:pPr>
      <w:bookmarkStart w:id="0" w:name="__RefHeading___Toc336_311249038"/>
      <w:bookmarkEnd w:id="0"/>
      <w:r>
        <w:rPr/>
        <w:t>Введение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Разработка специализированного цифрового узла (устройства), выполняемая в рамках курсового проекта, имеет целью: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1. Научить ориентироваться в разнообразии возможностей цифровой техники при проектировании специализированных устройств и эффективно применять современную элементную базу;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2. Показать многовариантность решений при синтезе цифровых узлов и устройств, научить выбирать вариант их реализации, отвечающий требованиям ТЗ и наилучший по заданным критериям качества;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3. Научить пользоваться возможностями современных САПР при проектировании устройств на базе микросхем программируемой логики;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4. Научить технически грамотно описывать функционирование разрабатываемых узлов и устройств и правильно оформлять техническую документацию.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5"/>
        </w:numPr>
        <w:rPr/>
      </w:pPr>
      <w:bookmarkStart w:id="1" w:name="__RefHeading___Toc2422_1650500658"/>
      <w:bookmarkEnd w:id="1"/>
      <w:r>
        <w:rPr/>
        <w:t>1. Задание на проектирование узла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 xml:space="preserve">Разработать узел, преобразующий параллельный код в последовательный с </w:t>
      </w:r>
      <w:r>
        <w:rPr>
          <w:rFonts w:eastAsia="Arial Unicode MS" w:cs="Arial Unicode MS"/>
          <w:color w:val="auto"/>
          <w:kern w:val="2"/>
          <w:sz w:val="28"/>
          <w:szCs w:val="24"/>
          <w:lang w:val="ru-RU" w:eastAsia="zh-CN" w:bidi="hi-IN"/>
        </w:rPr>
        <w:t>добавлением к нему старт-бита, стоп-бита и бита паритета.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>
          <w:rFonts w:ascii="Times New Roman" w:hAnsi="Times New Roman" w:eastAsia="Arial Unicode MS" w:cs="Arial Unicode MS"/>
          <w:color w:val="auto"/>
          <w:kern w:val="2"/>
          <w:sz w:val="28"/>
          <w:szCs w:val="24"/>
          <w:lang w:val="ru-RU" w:eastAsia="zh-CN" w:bidi="hi-IN"/>
        </w:rPr>
      </w:pPr>
      <w:r>
        <w:rPr>
          <w:rFonts w:eastAsia="Arial Unicode MS" w:cs="Arial Unicode MS"/>
          <w:color w:val="auto"/>
          <w:kern w:val="2"/>
          <w:sz w:val="28"/>
          <w:szCs w:val="24"/>
          <w:lang w:val="ru-RU" w:eastAsia="zh-CN" w:bidi="hi-IN"/>
        </w:rPr>
      </w:r>
    </w:p>
    <w:p>
      <w:pPr>
        <w:pStyle w:val="Style17"/>
        <w:numPr>
          <w:ilvl w:val="0"/>
          <w:numId w:val="0"/>
        </w:numPr>
        <w:ind w:left="0" w:right="0" w:hanging="0"/>
        <w:jc w:val="right"/>
        <w:rPr>
          <w:rFonts w:ascii="Times New Roman" w:hAnsi="Times New Roman" w:eastAsia="Arial Unicode MS" w:cs="Arial Unicode MS"/>
          <w:color w:val="auto"/>
          <w:kern w:val="2"/>
          <w:sz w:val="28"/>
          <w:szCs w:val="24"/>
          <w:lang w:val="ru-RU" w:eastAsia="zh-CN" w:bidi="hi-IN"/>
        </w:rPr>
      </w:pPr>
      <w:r>
        <w:rPr>
          <w:rFonts w:eastAsia="Arial Unicode MS" w:cs="Arial Unicode MS"/>
          <w:color w:val="auto"/>
          <w:kern w:val="2"/>
          <w:sz w:val="28"/>
          <w:szCs w:val="24"/>
          <w:lang w:val="ru-RU" w:eastAsia="zh-CN" w:bidi="hi-IN"/>
        </w:rPr>
        <w:t xml:space="preserve">Таблица </w:t>
      </w:r>
      <w:r>
        <w:rPr>
          <w:rFonts w:eastAsia="Arial Unicode MS" w:cs="Arial Unicode MS"/>
          <w:kern w:val="2"/>
          <w:sz w:val="28"/>
          <w:szCs w:val="24"/>
        </w:rPr>
        <w:fldChar w:fldCharType="begin"/>
      </w:r>
      <w:r>
        <w:rPr>
          <w:sz w:val="28"/>
          <w:kern w:val="2"/>
          <w:szCs w:val="24"/>
          <w:rFonts w:eastAsia="Arial Unicode MS" w:cs="Arial Unicode MS"/>
        </w:rPr>
        <w:instrText> SEQ Таблица \* ARABIC </w:instrText>
      </w:r>
      <w:r>
        <w:rPr>
          <w:sz w:val="28"/>
          <w:kern w:val="2"/>
          <w:szCs w:val="24"/>
          <w:rFonts w:eastAsia="Arial Unicode MS" w:cs="Arial Unicode MS"/>
        </w:rPr>
        <w:fldChar w:fldCharType="separate"/>
      </w:r>
      <w:r>
        <w:rPr>
          <w:sz w:val="28"/>
          <w:kern w:val="2"/>
          <w:szCs w:val="24"/>
          <w:rFonts w:eastAsia="Arial Unicode MS" w:cs="Arial Unicode MS"/>
        </w:rPr>
        <w:t>1</w:t>
      </w:r>
      <w:r>
        <w:rPr>
          <w:sz w:val="28"/>
          <w:kern w:val="2"/>
          <w:szCs w:val="24"/>
          <w:rFonts w:eastAsia="Arial Unicode MS" w:cs="Arial Unicode MS"/>
        </w:rPr>
        <w:fldChar w:fldCharType="end"/>
      </w:r>
      <w:r>
        <w:rPr>
          <w:rFonts w:eastAsia="Arial Unicode MS" w:cs="Arial Unicode MS"/>
          <w:color w:val="auto"/>
          <w:kern w:val="2"/>
          <w:sz w:val="28"/>
          <w:szCs w:val="24"/>
          <w:lang w:val="ru-RU" w:eastAsia="zh-CN" w:bidi="hi-IN"/>
        </w:rPr>
        <w:t>. Вариант задания</w:t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49" w:type="dxa"/>
          <w:bottom w:w="55" w:type="dxa"/>
          <w:right w:w="55" w:type="dxa"/>
        </w:tblCellMar>
      </w:tblPr>
      <w:tblGrid>
        <w:gridCol w:w="2409"/>
        <w:gridCol w:w="2410"/>
        <w:gridCol w:w="2413"/>
        <w:gridCol w:w="2405"/>
      </w:tblGrid>
      <w:tr>
        <w:trPr/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Вариант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Разрядность входного кода, бит</w:t>
            </w:r>
          </w:p>
        </w:tc>
        <w:tc>
          <w:tcPr>
            <w:tcW w:w="24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Скорость передачи, Кбит/с</w:t>
            </w:r>
          </w:p>
        </w:tc>
        <w:tc>
          <w:tcPr>
            <w:tcW w:w="24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Область АП</w:t>
            </w:r>
          </w:p>
        </w:tc>
      </w:tr>
      <w:tr>
        <w:trPr/>
        <w:tc>
          <w:tcPr>
            <w:tcW w:w="24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7.2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16</w:t>
            </w:r>
          </w:p>
        </w:tc>
        <w:tc>
          <w:tcPr>
            <w:tcW w:w="24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4,8; 9,6; 19,2</w:t>
            </w:r>
          </w:p>
        </w:tc>
        <w:tc>
          <w:tcPr>
            <w:tcW w:w="24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80h</w:t>
            </w:r>
          </w:p>
        </w:tc>
      </w:tr>
    </w:tbl>
    <w:p>
      <w:pPr>
        <w:pStyle w:val="Style17"/>
        <w:numPr>
          <w:ilvl w:val="0"/>
          <w:numId w:val="0"/>
        </w:numPr>
        <w:ind w:left="0" w:right="0" w:hanging="0"/>
        <w:jc w:val="both"/>
        <w:rPr>
          <w:rFonts w:ascii="Times New Roman" w:hAnsi="Times New Roman" w:eastAsia="Arial Unicode MS" w:cs="Arial Unicode MS"/>
          <w:color w:val="auto"/>
          <w:kern w:val="2"/>
          <w:sz w:val="28"/>
          <w:szCs w:val="24"/>
          <w:lang w:val="ru-RU" w:eastAsia="zh-CN" w:bidi="hi-IN"/>
        </w:rPr>
      </w:pPr>
      <w:r>
        <w:rPr>
          <w:rFonts w:eastAsia="Arial Unicode MS" w:cs="Arial Unicode MS"/>
          <w:color w:val="auto"/>
          <w:kern w:val="2"/>
          <w:sz w:val="28"/>
          <w:szCs w:val="24"/>
          <w:lang w:val="ru-RU" w:eastAsia="zh-CN" w:bidi="hi-IN"/>
        </w:rPr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>
          <w:rFonts w:eastAsia="Arial Unicode MS" w:cs="Arial Unicode MS"/>
          <w:color w:val="auto"/>
          <w:kern w:val="2"/>
          <w:sz w:val="28"/>
          <w:szCs w:val="24"/>
          <w:lang w:val="ru-RU" w:eastAsia="zh-CN" w:bidi="hi-IN"/>
        </w:rPr>
        <w:tab/>
        <w:t>Предусмотреть возможность передачи последовательного кода со скоростями, указанн</w:t>
      </w:r>
      <w:r>
        <w:rPr/>
        <w:t>ыми в вариантах задания. Входной параллельный код, код выбора скорости передачи и сигнал пуска передаются из управляющего устройства (процессора). Критерий выбора варианта реализации схемы — минимум аппаратных затрат.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5"/>
        </w:numPr>
        <w:rPr/>
      </w:pPr>
      <w:bookmarkStart w:id="2" w:name="__RefHeading___Toc2424_1650500658"/>
      <w:bookmarkEnd w:id="2"/>
      <w:r>
        <w:rPr/>
        <w:t>2. Описание предлагаемых вариантов реализации узла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На вход узла подаётся сигнал «load», происходит параллельная загрузка кода. Далее на вход узла подаются сигналы «start» и «speed» для начала работы узла и для выборы режима скорости соответственно, затем начинает выполняться пересылка последовательного кода, полученного из параллельного. Сигнал «stop» запускает остановку передачи. Сигнал «reset» приводит к принудительному сбросу устройства в начальное состояние. Сигнал «c» приходит от генератора тактовых импульсов. Выбранная скорость загрузки находится на шине данных.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 xml:space="preserve">Выходной сигнал «serial_code» представляет собой выходной последовательный код. Выходной сигнал «ready» устанавливается в высокий логический уровень после того, как разрабатываемый узел передаст все входящие параллельные разряды в последовательном коде из выхода регистра. </w:t>
        <w:tab/>
        <w:t>Всего использовано 4 адреса: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80h – «load», адрес регистра загрузки кода;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81h – «speed», адрес регистра загрузки скорости;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 xml:space="preserve">82h – </w:t>
      </w:r>
      <w:bookmarkStart w:id="3" w:name="__DdeLink__1755_2613600571"/>
      <w:r>
        <w:rPr/>
        <w:t>отдельный адрес, пропускающий сигналы</w:t>
      </w:r>
      <w:bookmarkEnd w:id="3"/>
      <w:r>
        <w:rPr/>
        <w:t xml:space="preserve"> «start» и «ready»;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83h – отдельный адрес, пропускающий сигналы «stop» и «reset».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right"/>
        <w:rPr/>
      </w:pPr>
      <w:r>
        <w:rPr/>
        <w:t xml:space="preserve">Таблица </w:t>
      </w:r>
      <w:r>
        <w:rPr/>
        <w:fldChar w:fldCharType="begin"/>
      </w:r>
      <w:r>
        <w:rPr/>
        <w:instrText> SEQ Таблица \* ARABIC </w:instrText>
      </w:r>
      <w:r>
        <w:rPr/>
        <w:fldChar w:fldCharType="separate"/>
      </w:r>
      <w:r>
        <w:rPr/>
        <w:t>2</w:t>
      </w:r>
      <w:r>
        <w:rPr/>
        <w:fldChar w:fldCharType="end"/>
      </w:r>
      <w:r>
        <w:rPr/>
        <w:t>. Служебные биты</w:t>
      </w:r>
    </w:p>
    <w:tbl>
      <w:tblPr>
        <w:tblW w:w="963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2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x[0]</w:t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x[1]</w:t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Режим работы узла</w:t>
            </w:r>
          </w:p>
        </w:tc>
      </w:tr>
      <w:tr>
        <w:trPr/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0</w:t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0</w:t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4,8 Кбит/с</w:t>
            </w:r>
          </w:p>
        </w:tc>
      </w:tr>
      <w:tr>
        <w:trPr/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0</w:t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1</w:t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9,6 Кбит/с</w:t>
            </w:r>
          </w:p>
        </w:tc>
      </w:tr>
      <w:tr>
        <w:trPr/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1</w:t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0</w:t>
            </w:r>
          </w:p>
        </w:tc>
        <w:tc>
          <w:tcPr>
            <w:tcW w:w="3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  <w:t>19,2 Кбит/с</w:t>
            </w:r>
          </w:p>
        </w:tc>
      </w:tr>
    </w:tbl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4" w:name="__RefHeading___Toc2426_1650500658"/>
      <w:bookmarkEnd w:id="4"/>
      <w:r>
        <w:rPr/>
        <w:t>2.1. Схема на основе параллельно-последовательного регистра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При поступлении сигнала «load» соответствующие биты данных загружаются и сохраняются в сдвиговом регистре. После поступления всех битов данных вычисляется бит паритета, сохраняющийся в том же регистре. Старт-бит и стоп-бит также записываются в указанный регистр.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При поступлении сигнала «start» схема считывает код скорости и начинает передачу данных посредством сдвига с заполнением 1 в регистре на выход схемы с заданной скоростью.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При приостановке выдачи сигнала на сдвигающий регистр перестаёт поступать тактовый сигнал, что останавливает сдвиг с сохранением текущего положения битов в регистре. Сигнал «reset» принудительно переводит все компоненты схемы в начальное состояние.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Сдвиг производится заданное количество тактов. Счётчик тактов также приостанавливает своё действие при подаче сигнала «stop» и сбрасывается в начальное состояние при подаче сигнала «reset».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3980815"/>
            <wp:effectExtent l="0" t="0" r="0" b="0"/>
            <wp:docPr id="1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Функциональная схема узла на основе параллельно-последовательного регистра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2"/>
        <w:numPr>
          <w:ilvl w:val="1"/>
          <w:numId w:val="3"/>
        </w:numPr>
        <w:rPr/>
      </w:pPr>
      <w:bookmarkStart w:id="5" w:name="__RefHeading___Toc2428_1650500658"/>
      <w:bookmarkEnd w:id="5"/>
      <w:r>
        <w:rPr/>
        <w:t>2.2. Схема на основе параллельного регистра и мультиплексора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Отличие данной схемы на основе параллельного регистра и мультиплексора от первой схемы на основе параллельно-последовательного регистра заключается в том, что биты данных сохраняются в параллельном регистре, а передаются на выход через мультиплексор.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3980815"/>
            <wp:effectExtent l="0" t="0" r="0" b="0"/>
            <wp:docPr id="2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Функциональная схема узла на основе параллельного регистра и мультиплексора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5"/>
        </w:numPr>
        <w:rPr/>
      </w:pPr>
      <w:bookmarkStart w:id="6" w:name="__RefHeading___Toc2430_1650500658"/>
      <w:bookmarkEnd w:id="6"/>
      <w:r>
        <w:rPr/>
        <w:t>3. Описание основных элементов библиотеки САПР Quartus II и стандартных микросхем, необходимых для реализации вариантов узла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Для реализации узла в САПР «QUARTUS II», помимо логических элементов (примитивов) используются основные элементы библиотеки.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TFF-триггер используется для формирования тактовой частоты.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76275" cy="876300"/>
            <wp:effectExtent l="0" t="0" r="0" b="0"/>
            <wp:docPr id="3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3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TFF-триггер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Мегафункция «lpm_mux_1» используется для выбора скорости выдачи сигнала.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962025" cy="1085850"/>
            <wp:effectExtent l="0" t="0" r="0" b="0"/>
            <wp:docPr id="4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4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Мультиплексор «lpm_mux_1»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Мегафункция «lpm_counter_2» используется для понижения частоты тактового сигнала.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1543050" cy="933450"/>
            <wp:effectExtent l="0" t="0" r="0" b="0"/>
            <wp:docPr id="5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5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Счётчик «lpm_counter_2»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1390650" cy="5506085"/>
            <wp:effectExtent l="0" t="0" r="0" b="0"/>
            <wp:docPr id="6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6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Дешифратор «lpm_decode_2»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Мегафункция «lpm_constant_0» используется для формирования константы, логического 0.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1266825" cy="628650"/>
            <wp:effectExtent l="0" t="0" r="0" b="0"/>
            <wp:docPr id="7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7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Константа «lpm_constant_0»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Мегафункция «lpm_constant_1» используется для формирования константы, логического 1.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1266825" cy="628650"/>
            <wp:effectExtent l="0" t="0" r="0" b="0"/>
            <wp:docPr id="8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8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Константа «lpm_constant_1»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Мегафункция «lpm_shiftreg_4» используется для сдвигового регистра.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1543050" cy="1390650"/>
            <wp:effectExtent l="0" t="0" r="0" b="0"/>
            <wp:docPr id="9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9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Регистр «lpm_shiftreg_4»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Мегафункция «lpm_shiftreg_5» используется для регистра выбора скорости.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1543050" cy="1390650"/>
            <wp:effectExtent l="0" t="0" r="0" b="0"/>
            <wp:docPr id="10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10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Регистр «lpm_shiftreg_5»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Мегафункция «lpm_shiftreg_6» используется для параллельного регистра.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1543050" cy="1390650"/>
            <wp:effectExtent l="0" t="0" r="0" b="0"/>
            <wp:docPr id="11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11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Регистр «lpm_shiftreg_6»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Мегафункция «lpm_mux_1» используется для реализации передачи заданного параллельного кода последовательно.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962025" cy="3829050"/>
            <wp:effectExtent l="0" t="0" r="0" b="0"/>
            <wp:docPr id="12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12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Мультиплексор «lpm_mux_3»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5"/>
        </w:numPr>
        <w:rPr/>
      </w:pPr>
      <w:bookmarkStart w:id="7" w:name="__RefHeading___Toc2432_1650500658"/>
      <w:bookmarkEnd w:id="7"/>
      <w:r>
        <w:rPr/>
        <w:t>4. Описание процесса синтеза и моделирования работы предложенных вариантов средствами САПР Quartus II при графическом вводе проектов и полученных при этом результатов</w:t>
      </w:r>
    </w:p>
    <w:p>
      <w:pPr>
        <w:pStyle w:val="2"/>
        <w:numPr>
          <w:ilvl w:val="1"/>
          <w:numId w:val="4"/>
        </w:numPr>
        <w:rPr/>
      </w:pPr>
      <w:bookmarkStart w:id="8" w:name="__RefHeading___Toc2434_1650500658"/>
      <w:bookmarkEnd w:id="8"/>
      <w:r>
        <w:rPr/>
        <w:t>4.1. Синтез и моделирование узла на основе параллельно-последовательного регистра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Основываясь на схеме и примитивах, описанных в предыдущем разделе, был синтезирован узел в САПР Quartus II.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Реализация узла на основе параллельно-последовательного регистра в САПР Quartus II представлена далее.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3"/>
        <w:numPr>
          <w:ilvl w:val="2"/>
          <w:numId w:val="4"/>
        </w:numPr>
        <w:rPr/>
      </w:pPr>
      <w:bookmarkStart w:id="9" w:name="__RefHeading___Toc2436_1650500658"/>
      <w:bookmarkEnd w:id="9"/>
      <w:r>
        <w:rPr/>
        <w:t>4.1.1. Схема узла на основе параллельно-последовательного регистра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3232785"/>
            <wp:effectExtent l="0" t="0" r="0" b="0"/>
            <wp:docPr id="13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13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Схема «add_parity_bit_n17» узла на основе параллельно-последовательного регистра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2925445"/>
            <wp:effectExtent l="0" t="0" r="0" b="0"/>
            <wp:docPr id="14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14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Схема «create_output_tact» узла на основе параллельно-последовательного регистра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3601720"/>
            <wp:effectExtent l="0" t="0" r="0" b="0"/>
            <wp:docPr id="15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15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Схема «create_ready_signal_reg» узла на основе параллельно-последовательного регистра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2738755"/>
            <wp:effectExtent l="0" t="0" r="0" b="0"/>
            <wp:docPr id="16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16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Схема «create_serial_from_parallel_reg» узла на основе параллельно-последовательного регистра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3"/>
        <w:numPr>
          <w:ilvl w:val="2"/>
          <w:numId w:val="4"/>
        </w:numPr>
        <w:rPr/>
      </w:pPr>
      <w:bookmarkStart w:id="10" w:name="__RefHeading___Toc2438_1650500658"/>
      <w:bookmarkEnd w:id="10"/>
      <w:r>
        <w:rPr/>
        <w:t>4.1.2. Компиляция схемы узла на основе параллельно-последовательного регистра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319905" cy="2494915"/>
            <wp:effectExtent l="0" t="0" r="0" b="0"/>
            <wp:docPr id="17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17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Компиляция схемы узла на основе параллельно-последовательного регистра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3"/>
        <w:numPr>
          <w:ilvl w:val="2"/>
          <w:numId w:val="4"/>
        </w:numPr>
        <w:rPr/>
      </w:pPr>
      <w:bookmarkStart w:id="11" w:name="__RefHeading___Toc2440_1650500658"/>
      <w:bookmarkEnd w:id="11"/>
      <w:r>
        <w:rPr/>
        <w:t>4.1.3. Временное моделирование работы узла на основе параллельно-последовательного регистра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5677535"/>
            <wp:effectExtent l="0" t="0" r="0" b="0"/>
            <wp:docPr id="18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18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Функциональная диаграмма узла на основе параллельно-последовательного регистра, пример 1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5677535"/>
            <wp:effectExtent l="0" t="0" r="0" b="0"/>
            <wp:docPr id="19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19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Функциональная диаграмма узла на основе параллельно-последовательного регистра, пример 1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5170170"/>
            <wp:effectExtent l="0" t="0" r="0" b="0"/>
            <wp:docPr id="20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20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Временная диаграмма узла на основе параллельно-последовательного регистра, пример 1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5170170"/>
            <wp:effectExtent l="0" t="0" r="0" b="0"/>
            <wp:docPr id="21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21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Временная диаграмма узла на основе параллельно-последовательного регистра, пример 1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4704080"/>
            <wp:effectExtent l="0" t="0" r="0" b="0"/>
            <wp:docPr id="22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22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Функциональная диаграмма узла на основе параллельно-последовательного регистра, пример 2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4704080"/>
            <wp:effectExtent l="0" t="0" r="0" b="0"/>
            <wp:docPr id="23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23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Функциональная диаграмма узла на основе параллельно-последовательного регистра, пример 2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6251575"/>
            <wp:effectExtent l="0" t="0" r="0" b="0"/>
            <wp:docPr id="24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24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Временная диаграмма узла на основе параллельно-последовательного регистра, пример 2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6251575"/>
            <wp:effectExtent l="0" t="0" r="0" b="0"/>
            <wp:docPr id="25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25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Временная диаграмма узла на основе параллельно-последовательного регистра, пример 2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2"/>
        <w:numPr>
          <w:ilvl w:val="1"/>
          <w:numId w:val="4"/>
        </w:numPr>
        <w:rPr/>
      </w:pPr>
      <w:bookmarkStart w:id="12" w:name="__RefHeading___Toc2442_1650500658"/>
      <w:bookmarkEnd w:id="12"/>
      <w:r>
        <w:rPr/>
        <w:t>4.2. Синтез и моделирование узла на основе мультиплексора</w:t>
      </w:r>
    </w:p>
    <w:p>
      <w:pPr>
        <w:pStyle w:val="Style17"/>
        <w:rPr/>
      </w:pPr>
      <w:r>
        <w:rPr/>
        <w:tab/>
        <w:t>Основываясь на схеме и примитивах, описанных в предыдущем разделе, был синтезирован узел в САПР Quartus II.</w:t>
      </w:r>
    </w:p>
    <w:p>
      <w:pPr>
        <w:pStyle w:val="Style17"/>
        <w:rPr/>
      </w:pPr>
      <w:r>
        <w:rPr/>
        <w:tab/>
        <w:t>Реализация узла на основе мультиплексора регистра в САПР Quartus II представлена далее.</w:t>
      </w:r>
    </w:p>
    <w:p>
      <w:pPr>
        <w:pStyle w:val="Style17"/>
        <w:rPr/>
      </w:pPr>
      <w:r>
        <w:rPr/>
      </w:r>
    </w:p>
    <w:p>
      <w:pPr>
        <w:pStyle w:val="3"/>
        <w:numPr>
          <w:ilvl w:val="2"/>
          <w:numId w:val="4"/>
        </w:numPr>
        <w:rPr/>
      </w:pPr>
      <w:bookmarkStart w:id="13" w:name="__RefHeading___Toc2444_1650500658"/>
      <w:bookmarkEnd w:id="13"/>
      <w:r>
        <w:rPr/>
        <w:t>4.2.1. Схема узла на основе мультиплексора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3232785"/>
            <wp:effectExtent l="0" t="0" r="0" b="0"/>
            <wp:docPr id="2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26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Схема «add_parity_bit_n17» узла на основе мультиплексора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2925445"/>
            <wp:effectExtent l="0" t="0" r="0" b="0"/>
            <wp:docPr id="2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27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Схема «create_output_tact» узла на основе мультиплексора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3845560"/>
            <wp:effectExtent l="0" t="0" r="0" b="0"/>
            <wp:docPr id="2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28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Схема «create_ready_signal_mux» узла на основе мультиплексора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3683635"/>
            <wp:effectExtent l="0" t="0" r="0" b="0"/>
            <wp:docPr id="2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29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Схема «create_serial_from_parallel_mux» узла на основе мультиплексора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3"/>
        <w:numPr>
          <w:ilvl w:val="2"/>
          <w:numId w:val="4"/>
        </w:numPr>
        <w:rPr/>
      </w:pPr>
      <w:bookmarkStart w:id="14" w:name="__RefHeading___Toc2446_1650500658"/>
      <w:bookmarkEnd w:id="14"/>
      <w:r>
        <w:rPr/>
        <w:t>4.2.2. Компиляция схемы узла на основе мультиплексора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319905" cy="2501900"/>
            <wp:effectExtent l="0" t="0" r="0" b="0"/>
            <wp:docPr id="3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30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Компиляция схемы узла на основе мультиплексора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3"/>
        <w:numPr>
          <w:ilvl w:val="2"/>
          <w:numId w:val="4"/>
        </w:numPr>
        <w:rPr/>
      </w:pPr>
      <w:bookmarkStart w:id="15" w:name="__RefHeading___Toc2448_1650500658"/>
      <w:bookmarkEnd w:id="15"/>
      <w:r>
        <w:rPr/>
        <w:t>4.2.3. Временное моделирование работы узла на основе мультиплексора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5407660"/>
            <wp:effectExtent l="0" t="0" r="0" b="0"/>
            <wp:docPr id="31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31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Функциональная диаграмма узла на основе мультиплексора, пример 1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5407660"/>
            <wp:effectExtent l="0" t="0" r="0" b="0"/>
            <wp:docPr id="32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32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Функциональная диаграмма узла на основе мультиплексора, пример 1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5578475"/>
            <wp:effectExtent l="0" t="0" r="0" b="0"/>
            <wp:docPr id="33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33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Временная диаграмма узла на основе мультиплексора, пример 1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5578475"/>
            <wp:effectExtent l="0" t="0" r="0" b="0"/>
            <wp:docPr id="34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34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Временная диаграмма узла на основе мультиплексора, пример 1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4937760"/>
            <wp:effectExtent l="0" t="0" r="0" b="0"/>
            <wp:docPr id="35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35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Функциональная диаграмма узла на основе мультиплексора, пример 2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4937760"/>
            <wp:effectExtent l="0" t="0" r="0" b="0"/>
            <wp:docPr id="36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36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Функциональная диаграмма узла на основе мультиплексора, пример 2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4770755"/>
            <wp:effectExtent l="0" t="0" r="0" b="0"/>
            <wp:docPr id="37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37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Временная диаграмма узла на основе мультиплексора, пример 2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4770755"/>
            <wp:effectExtent l="0" t="0" r="0" b="0"/>
            <wp:docPr id="38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bookmarkStart w:id="16" w:name="__DdeLink__1081_2585147254"/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38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Временная диаграмма узла на основе мультиплексора, пример 2</w:t>
      </w:r>
      <w:bookmarkEnd w:id="16"/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2"/>
        <w:numPr>
          <w:ilvl w:val="1"/>
          <w:numId w:val="2"/>
        </w:numPr>
        <w:rPr/>
      </w:pPr>
      <w:bookmarkStart w:id="17" w:name="__RefHeading___Toc2450_1650500658"/>
      <w:bookmarkEnd w:id="17"/>
      <w:r>
        <w:rPr/>
        <w:t>4.3. Выбор оптимальной схемы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Рассмотрев два варианта реализации схемы, можно сделать вывод, что реализация узла на мультиплексоре и параллельном регистре будет более оптимальной, так как данная схема включает в себя использование меньшего количества элементов по сравнению со схемой на параллельно-последовательном регистре, следовательно, включает в себя минимум аппаратных затрат.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В первой реализации схемы на параллельно-последовательном регистре присутствуют два дополнительных инвертора, а также дополнительные подводки сигналов, что заметно увеличивает аппаратные затраты. Несмотря на то, что в реализации на основе мультиплексора и параллельного регистра сделан дополнительный вывод на схеме «create_ready_signal_mux», аппаратные затраты это практически не меняет.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5"/>
        </w:numPr>
        <w:rPr/>
      </w:pPr>
      <w:bookmarkStart w:id="18" w:name="__RefHeading___Toc2452_1650500658"/>
      <w:bookmarkEnd w:id="18"/>
      <w:r>
        <w:rPr/>
        <w:t>5. Определение предельной допустимой частоты генератора тактовых импульсов (ГТИ)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Для обеспечения корректной работы устройства необходима частота генератора в 19200 Гц.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Выбор технической реализации генератора тактовых импульсов зависит от целого ряда факторов. Определяющим фактором является требуемая стабильность частоты выходных импульсов.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Наибольшую стабильность обеспечивают схемы, содержащие в своём составе кварцевые резонаторы. Промышленностью выпускается достаточно обширный круг таких ИС. Основной недостаток этих схем – достаточно высокая стоимость (несколько долларов).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При допустимой нестабильности частоты порядка единиц процентов применяют простые кольцевые генераторы или RC-генераторы, с времязадающими элементами в виде цепочек, содержащих конденсаторы и резисторы.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Для этой схемы времязадающая цепочка RC определяет частоту выходных импульсов, равную приблизительно 0,53/RC.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2752725" cy="2384425"/>
            <wp:effectExtent l="0" t="0" r="0" b="0"/>
            <wp:docPr id="39" name="Рисунок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47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39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 xml:space="preserve">. </w:t>
      </w:r>
      <w:r>
        <w:rPr/>
        <w:t>Схема генератора тактовых импульсов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 xml:space="preserve">Тогда при </w:t>
      </w: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R</m:t>
        </m:r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270</m:t>
        </m:r>
        <m:r>
          <w:rPr>
            <w:rFonts w:ascii="Cambria Math" w:hAnsi="Cambria Math"/>
          </w:rPr>
          <m:t xml:space="preserve">Ом</m:t>
        </m:r>
      </m:oMath>
      <w:r>
        <w:rPr/>
        <w:t>:</w:t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  <m:oMath xmlns:m="http://schemas.openxmlformats.org/officeDocument/2006/math">
        <m:r>
          <w:rPr>
            <w:rFonts w:ascii="Cambria Math" w:hAnsi="Cambria Math"/>
          </w:rPr>
          <m:t xml:space="preserve">C</m:t>
        </m:r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0,53</m:t>
            </m:r>
          </m:num>
          <m:den>
            <m:sSub>
              <m:e>
                <m:r>
                  <w:rPr>
                    <w:rFonts w:ascii="Cambria Math" w:hAnsi="Cambria Math"/>
                  </w:rPr>
                  <m:t xml:space="preserve">W</m:t>
                </m:r>
              </m:e>
              <m:sub>
                <m:r>
                  <w:rPr>
                    <w:rFonts w:ascii="Cambria Math" w:hAnsi="Cambria Math"/>
                  </w:rPr>
                  <m:t xml:space="preserve">импульса</m:t>
                </m:r>
              </m:sub>
            </m:sSub>
            <m:r>
              <w:rPr>
                <w:rFonts w:ascii="Cambria Math" w:hAnsi="Cambria Math"/>
              </w:rPr>
              <m:t xml:space="preserve">⋅</m:t>
            </m:r>
            <m:r>
              <w:rPr>
                <w:rFonts w:ascii="Cambria Math" w:hAnsi="Cambria Math"/>
              </w:rPr>
              <m:t xml:space="preserve">R</m:t>
            </m:r>
          </m:den>
        </m:f>
        <m:r>
          <w:rPr>
            <w:rFonts w:ascii="Cambria Math" w:hAnsi="Cambria Math"/>
          </w:rPr>
          <m:t xml:space="preserve">=</m:t>
        </m:r>
        <m:f>
          <m:num>
            <m:r>
              <w:rPr>
                <w:rFonts w:ascii="Cambria Math" w:hAnsi="Cambria Math"/>
              </w:rPr>
              <m:t xml:space="preserve">0,53</m:t>
            </m:r>
          </m:num>
          <m:den>
            <m:r>
              <w:rPr>
                <w:rFonts w:ascii="Cambria Math" w:hAnsi="Cambria Math"/>
              </w:rPr>
              <m:t xml:space="preserve">19,2</m:t>
            </m:r>
            <m:r>
              <w:rPr>
                <w:rFonts w:ascii="Cambria Math" w:hAnsi="Cambria Math"/>
              </w:rPr>
              <m:t xml:space="preserve">⋅</m:t>
            </m:r>
            <m:r>
              <w:rPr>
                <w:rFonts w:ascii="Cambria Math" w:hAnsi="Cambria Math"/>
              </w:rPr>
              <m:t xml:space="preserve">2</m:t>
            </m:r>
            <m:r>
              <w:rPr>
                <w:rFonts w:ascii="Cambria Math" w:hAnsi="Cambria Math"/>
              </w:rPr>
              <m:t xml:space="preserve">⋅</m:t>
            </m:r>
            <m:sSup>
              <m:e>
                <m:r>
                  <w:rPr>
                    <w:rFonts w:ascii="Cambria Math" w:hAnsi="Cambria Math"/>
                  </w:rPr>
                  <m:t xml:space="preserve">10</m:t>
                </m:r>
              </m:e>
              <m:sup>
                <m:r>
                  <w:rPr>
                    <w:rFonts w:ascii="Cambria Math" w:hAnsi="Cambria Math"/>
                  </w:rPr>
                  <m:t xml:space="preserve">3</m:t>
                </m:r>
              </m:sup>
            </m:sSup>
            <m:r>
              <w:rPr>
                <w:rFonts w:ascii="Cambria Math" w:hAnsi="Cambria Math"/>
              </w:rPr>
              <m:t xml:space="preserve">⋅</m:t>
            </m:r>
            <m:r>
              <w:rPr>
                <w:rFonts w:ascii="Cambria Math" w:hAnsi="Cambria Math"/>
              </w:rPr>
              <m:t xml:space="preserve">270</m:t>
            </m:r>
          </m:den>
        </m:f>
        <m:r>
          <w:rPr>
            <w:rFonts w:ascii="Cambria Math" w:hAnsi="Cambria Math"/>
          </w:rPr>
          <m:t xml:space="preserve">≈</m:t>
        </m:r>
        <m:r>
          <w:rPr>
            <w:rFonts w:ascii="Cambria Math" w:hAnsi="Cambria Math"/>
          </w:rPr>
          <m:t xml:space="preserve">51</m:t>
        </m:r>
        <m:r>
          <w:rPr>
            <w:rFonts w:ascii="Cambria Math" w:hAnsi="Cambria Math"/>
          </w:rPr>
          <m:t xml:space="preserve">⋅</m:t>
        </m:r>
        <m:sSup>
          <m:e>
            <m:r>
              <w:rPr>
                <w:rFonts w:ascii="Cambria Math" w:hAnsi="Cambria Math"/>
              </w:rPr>
              <m:t xml:space="preserve">10</m:t>
            </m:r>
          </m:e>
          <m:sup>
            <m:r>
              <w:rPr>
                <w:rFonts w:ascii="Cambria Math" w:hAnsi="Cambria Math"/>
              </w:rPr>
              <m:t xml:space="preserve">−</m:t>
            </m:r>
            <m:r>
              <w:rPr>
                <w:rFonts w:ascii="Cambria Math" w:hAnsi="Cambria Math"/>
              </w:rPr>
              <m:t xml:space="preserve">8</m:t>
            </m:r>
          </m:sup>
        </m:sSup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51</m:t>
        </m:r>
        <m:r>
          <w:rPr>
            <w:rFonts w:ascii="Cambria Math" w:hAnsi="Cambria Math"/>
          </w:rPr>
          <m:t xml:space="preserve">нФ</m:t>
        </m:r>
      </m:oMath>
      <w:r>
        <w:rPr/>
        <w:t>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5"/>
        </w:numPr>
        <w:rPr/>
      </w:pPr>
      <w:bookmarkStart w:id="19" w:name="__RefHeading___Toc2454_1650500658"/>
      <w:bookmarkEnd w:id="19"/>
      <w:r>
        <w:rPr/>
        <w:t>6. Разработка интерфейса сопряжения схемы узла с процессорной системой, для которой проектируемый узел является внешним устройством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Сопряжение узла с процессорной системой происходит посредством шины Microbus. Для работы устройства используются следующие сигналы шины: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«IOR» – сигнал чтения ПС статуса устройства с шины данных;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«IOW» – сигнал подачи ПС очередной команды на шину данных;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«reset» – сигнал сброса устройства в исходное состояние;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«ready» – сигнал, передаваемый на шину устройством при готовности к обмену данными с ПС.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Шина данных используется для передачи устройству сигнала старта, остановки, сброса, также для загрузки параллельного кода и кода выбора скорости передачи. Адреса регистра загрузки – 80h и 81h. Адрес для команд «start» и «ready» – 82h, адрес для команд «stop» и «reset» – 83h.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Разрешение на запись данных в регистр или триггеры производится с помощью логической схемы управляющего устройства. На узел подается тактирующая последовательность с внешнего генератора. Выходной сигнал узла «serial_code» подаётся на выход устройства.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438015" cy="1828165"/>
            <wp:effectExtent l="0" t="0" r="0" b="0"/>
            <wp:docPr id="40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01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40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Структурная схема интерфейса сопряжения узла с ПС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6334125"/>
            <wp:effectExtent l="0" t="0" r="0" b="0"/>
            <wp:docPr id="41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41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Схема интерфейса сопряжения узла с ПС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5"/>
        </w:numPr>
        <w:rPr/>
      </w:pPr>
      <w:bookmarkStart w:id="20" w:name="__RefHeading___Toc2456_1650500658"/>
      <w:bookmarkEnd w:id="20"/>
      <w:r>
        <w:rPr/>
        <w:t>7. Подробное описание функционирования узла с использованием необходимых временных диаграмм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На примере временной диаграммы для варианта реализации узла на основе мультиплексора приведём подробное описание функционирования узла с использованием необходимых временных диаграмм.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Сигналы «x» передаются в качестве данных для параллельной записи, сигнал «load» в том же такте, что и сигналы «x», передаётся для самой параллельной записи. Сигнал «speed» передаётся в следующем за сигналом «load» такте, чтобы сигналы «x[0]» и «x[1]» могли корректно указать режим работы. Как можно заметить, сигналы «x[0]» и «x[1]» используются именно для скорости работы узла, а единичные сигналы «x[6]» и «x[7]» в том же, что и «x[0]» и «x[1]» такте, учитываться никоим образом не будут.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В том же такте, что и сигнал «speed» подаётся единичный сигнал «start» для начала преобразования параллельного кода в последовательный и для его вывода в последующих тактах сигналом «serial_code», который выводится с помощью синхросигнала «c_M». «c_M» («C message») имеет частоту, указанную пользователем. Параллельно с сообщением выводятся сигналы «data», соответствующий сигналам «x», константам и биту чётности. По завершении работы подаётся единичный сигнал «ready», который сообщает о готовности узла к загрузке новых данных. Как видно из временной диаграммы, вывод сообщения «serial_code» соответствует введённым сигналам «x», а следующая загрузка идёт с другой скоростью, что говорит о корректном функционировании узла.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5578475"/>
            <wp:effectExtent l="0" t="0" r="0" b="0"/>
            <wp:docPr id="42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42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Временная диаграмма узла на основе мультиплексора, пример 1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6120130" cy="5578475"/>
            <wp:effectExtent l="0" t="0" r="0" b="0"/>
            <wp:docPr id="43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43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Временная диаграмма узла на основе мультиплексора, пример 1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5"/>
        </w:numPr>
        <w:rPr/>
      </w:pPr>
      <w:bookmarkStart w:id="21" w:name="__RefHeading___Toc2458_1650500658"/>
      <w:bookmarkEnd w:id="21"/>
      <w:r>
        <w:rPr/>
        <w:t>8. Полная принципиальная электрическая схема типового элемента замены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986020" cy="7041515"/>
            <wp:effectExtent l="0" t="0" r="0" b="0"/>
            <wp:docPr id="44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20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bookmarkStart w:id="22" w:name="__DdeLink__3608_2613600571"/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44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Принципиальная схема типового элемента замены</w:t>
      </w:r>
      <w:bookmarkEnd w:id="22"/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986020" cy="7041515"/>
            <wp:effectExtent l="0" t="0" r="0" b="0"/>
            <wp:docPr id="45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20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45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Принципиальная схема типового элемента замены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5"/>
        </w:numPr>
        <w:rPr/>
      </w:pPr>
      <w:bookmarkStart w:id="23" w:name="__RefHeading___Toc2460_1650500658"/>
      <w:bookmarkEnd w:id="23"/>
      <w:r>
        <w:rPr/>
        <w:t>9. Краткое заключение по проделанной работе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В ходе выполнения курсовой работы «</w:t>
      </w:r>
      <w:bookmarkStart w:id="24" w:name="__DdeLink__40860_36024828051"/>
      <w:bookmarkStart w:id="25" w:name="__DdeLink__10522_73899591"/>
      <w:r>
        <w:rPr/>
        <w:t>П</w:t>
      </w:r>
      <w:bookmarkEnd w:id="24"/>
      <w:bookmarkEnd w:id="25"/>
      <w:r>
        <w:rPr/>
        <w:t xml:space="preserve">роектирование цифровых узлов на микросхемах программируемой логики» на тему «Преобразователь параллельного кода в последовательный для асинхронного протокола передач» были разработаны и рассмотрены два варианта схемы для узла, переводящего параллельный 16-битный код в последовательный и выводящего его, построены их схемы в САПР Quatus II. Затем после построения функциональных схем, функциональных и временных диаграмм была выбрана схема на основе мультиплексора и параллельного регистра, которая несла меньше аппаратных затрат в отличие от схемы на параллельно-последовательном регистре. Далее был разработан и описан интерфейс сопряжения схемы узла с процессорной системой, построена его схема в САПР Quartus II и его принципиальная схема. Также была построена принципиальная схема узла. Таким образом и был разработан узел, преобразующий параллельный код в последовательный с </w:t>
      </w:r>
      <w:r>
        <w:rPr>
          <w:rFonts w:eastAsia="Arial Unicode MS" w:cs="Arial Unicode MS"/>
          <w:color w:val="auto"/>
          <w:kern w:val="2"/>
          <w:sz w:val="28"/>
          <w:szCs w:val="24"/>
          <w:lang w:val="ru-RU" w:eastAsia="zh-CN" w:bidi="hi-IN"/>
        </w:rPr>
        <w:t>добавлением к нему старт-бита, стоп-бита и бита паритета.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>
          <w:rFonts w:eastAsia="Arial Unicode MS" w:cs="Arial Unicode MS"/>
          <w:color w:val="auto"/>
          <w:kern w:val="2"/>
          <w:sz w:val="28"/>
          <w:szCs w:val="24"/>
          <w:lang w:val="ru-RU" w:eastAsia="zh-CN" w:bidi="hi-IN"/>
        </w:rPr>
      </w:pPr>
      <w:r>
        <w:rPr>
          <w:rFonts w:eastAsia="Arial Unicode MS" w:cs="Arial Unicode MS"/>
          <w:color w:val="auto"/>
          <w:kern w:val="2"/>
          <w:sz w:val="28"/>
          <w:szCs w:val="24"/>
          <w:lang w:val="ru-RU" w:eastAsia="zh-CN" w:bidi="hi-IN"/>
        </w:rPr>
      </w:r>
      <w:r>
        <w:br w:type="page"/>
      </w:r>
    </w:p>
    <w:p>
      <w:pPr>
        <w:pStyle w:val="1"/>
        <w:numPr>
          <w:ilvl w:val="0"/>
          <w:numId w:val="5"/>
        </w:numPr>
        <w:rPr/>
      </w:pPr>
      <w:bookmarkStart w:id="26" w:name="__RefHeading___Toc2462_1650500658"/>
      <w:bookmarkEnd w:id="26"/>
      <w:r>
        <w:rPr/>
        <w:t>10. Список использованной литературы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 xml:space="preserve">1. Онлайн-курс «Элементная база цифровых систем» в LMS Moodle [сайт]. URL: </w:t>
      </w:r>
      <w:hyperlink r:id="rId47">
        <w:r>
          <w:rPr>
            <w:rStyle w:val="Style10"/>
          </w:rPr>
          <w:t>https://vec.etu.ru/moodle/course/view.php?id=8252</w:t>
        </w:r>
      </w:hyperlink>
      <w:r>
        <w:rPr/>
        <w:t>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2. Справочник по элементам LPM компании «Altera» [сайт]. URL: www.altera.com/literature/catalogs/lpm.pdf.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3. Проектирование цифровых узлов на микросхемах программируемой логики: Методические указания к курсовому проектированию / Сост.: Е. П. Угрюмов, Р. И. Грушвицкий. СПб.: Изд-во СПбГЭТУ «ЛЭТИ», 2011. 32 с.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4. Бондаренко П. Н., Буренева О. И., Головина Л. К. / Узлы и устройства средств вычислительной техники: учеб.-метод. пособие. СПб.: Изд-во СПбГЭТУ «ЛЭТИ», 2017. 64 с.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5. Угрюмов Е. П. / Цифровая схемотехника: Учеб. пособие для вузов. – 2-е изд., перераб. и доп. – СПб.: БХВ-Петербург, 2007. – 800 с.: ил.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6. Угрюмов Е. П. / Цифровая схемотехника: учеб. пособие для вузов. – 3-е изд., перераб. и доп. – СПб.: БХВ-Петербург, 2010. – 816 с.: ил.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sectPr>
      <w:footerReference w:type="default" r:id="rId48"/>
      <w:footerReference w:type="first" r:id="rId49"/>
      <w:type w:val="nextPage"/>
      <w:pgSz w:w="11906" w:h="16838"/>
      <w:pgMar w:left="1134" w:right="1134" w:header="0" w:top="1134" w:footer="1134" w:bottom="2223" w:gutter="0"/>
      <w:pgNumType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1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50</w:t>
    </w:r>
    <w:r>
      <w:rPr/>
      <w:fldChar w:fldCharType="end"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1"/>
      <w:rPr/>
    </w:pPr>
    <w:r>
      <w:rPr/>
      <w:t>Санкт-Петербург,</w:t>
    </w:r>
  </w:p>
  <w:p>
    <w:pPr>
      <w:pStyle w:val="Style21"/>
      <w:rPr/>
    </w:pPr>
    <w:r>
      <w:rPr/>
      <w:t>2022</w:t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ind w:left="0" w:hanging="0"/>
      </w:pPr>
    </w:lvl>
    <w:lvl w:ilvl="2">
      <w:start w:val="1"/>
      <w:pStyle w:val="3"/>
      <w:numFmt w:val="none"/>
      <w:suff w:val="nothing"/>
      <w:lvlText w:val=""/>
      <w:lvlJc w:val="left"/>
      <w:pPr>
        <w:ind w:left="0" w:hanging="0"/>
      </w:pPr>
    </w:lvl>
    <w:lvl w:ilvl="3">
      <w:start w:val="1"/>
      <w:pStyle w:val="4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10"/>
  <w:defaultTabStop w:val="708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Arial Unicode MS" w:cs="Arial Unicode MS"/>
        <w:kern w:val="2"/>
        <w:sz w:val="20"/>
        <w:szCs w:val="24"/>
        <w:lang w:val="ru-RU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Arial Unicode MS" w:cs="Arial Unicode MS"/>
      <w:color w:val="auto"/>
      <w:kern w:val="2"/>
      <w:sz w:val="24"/>
      <w:szCs w:val="24"/>
      <w:lang w:val="ru-RU" w:eastAsia="zh-CN" w:bidi="hi-IN"/>
    </w:rPr>
  </w:style>
  <w:style w:type="paragraph" w:styleId="1">
    <w:name w:val="Heading 1"/>
    <w:basedOn w:val="Style16"/>
    <w:qFormat/>
    <w:pPr>
      <w:numPr>
        <w:ilvl w:val="0"/>
        <w:numId w:val="1"/>
      </w:numPr>
      <w:spacing w:lineRule="auto" w:line="360" w:before="0" w:after="0"/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Style16"/>
    <w:qFormat/>
    <w:pPr>
      <w:numPr>
        <w:ilvl w:val="1"/>
        <w:numId w:val="1"/>
      </w:numPr>
      <w:spacing w:lineRule="auto" w:line="360" w:before="0" w:after="0"/>
      <w:outlineLvl w:val="1"/>
    </w:pPr>
    <w:rPr>
      <w:rFonts w:ascii="Times New Roman" w:hAnsi="Times New Roman"/>
      <w:b/>
      <w:bCs/>
      <w:sz w:val="32"/>
      <w:szCs w:val="32"/>
    </w:rPr>
  </w:style>
  <w:style w:type="paragraph" w:styleId="3">
    <w:name w:val="Heading 3"/>
    <w:basedOn w:val="Style16"/>
    <w:qFormat/>
    <w:pPr>
      <w:numPr>
        <w:ilvl w:val="2"/>
        <w:numId w:val="1"/>
      </w:numPr>
      <w:spacing w:lineRule="auto" w:line="360" w:before="0" w:after="0"/>
      <w:outlineLvl w:val="2"/>
    </w:pPr>
    <w:rPr>
      <w:rFonts w:ascii="Times New Roman" w:hAnsi="Times New Roman"/>
      <w:b/>
      <w:bCs/>
      <w:sz w:val="28"/>
      <w:szCs w:val="28"/>
    </w:rPr>
  </w:style>
  <w:style w:type="paragraph" w:styleId="4">
    <w:name w:val="Heading 4"/>
    <w:basedOn w:val="Style16"/>
    <w:qFormat/>
    <w:pPr>
      <w:numPr>
        <w:ilvl w:val="3"/>
        <w:numId w:val="1"/>
      </w:numPr>
      <w:spacing w:lineRule="auto" w:line="360" w:before="0" w:after="0"/>
      <w:outlineLvl w:val="3"/>
    </w:pPr>
    <w:rPr>
      <w:rFonts w:ascii="Times New Roman" w:hAnsi="Times New Roman"/>
      <w:b/>
      <w:bCs/>
      <w:i w:val="false"/>
      <w:iCs/>
      <w:sz w:val="27"/>
      <w:szCs w:val="27"/>
    </w:rPr>
  </w:style>
  <w:style w:type="character" w:styleId="Style10">
    <w:name w:val="Интернет-ссылка"/>
    <w:rPr>
      <w:color w:val="000080"/>
      <w:u w:val="single"/>
      <w:lang w:val="zxx" w:eastAsia="zxx" w:bidi="zxx"/>
    </w:rPr>
  </w:style>
  <w:style w:type="character" w:styleId="Style11">
    <w:name w:val="Ссылка указателя"/>
    <w:qFormat/>
    <w:rPr/>
  </w:style>
  <w:style w:type="character" w:styleId="ListLabel1">
    <w:name w:val="ListLabel 1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2">
    <w:name w:val="ListLabel 2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3">
    <w:name w:val="ListLabel 3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4">
    <w:name w:val="ListLabel 4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5">
    <w:name w:val="ListLabel 5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6">
    <w:name w:val="ListLabel 6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7">
    <w:name w:val="ListLabel 7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8">
    <w:name w:val="ListLabel 8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9">
    <w:name w:val="ListLabel 9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10">
    <w:name w:val="ListLabel 10"/>
    <w:qFormat/>
    <w:rPr/>
  </w:style>
  <w:style w:type="character" w:styleId="ListLabel11">
    <w:name w:val="ListLabel 11"/>
    <w:qFormat/>
    <w:rPr/>
  </w:style>
  <w:style w:type="character" w:styleId="Style12">
    <w:name w:val="Маркеры списка"/>
    <w:qFormat/>
    <w:rPr>
      <w:rFonts w:ascii="OpenSymbol" w:hAnsi="OpenSymbol" w:eastAsia="OpenSymbol" w:cs="OpenSymbol"/>
    </w:rPr>
  </w:style>
  <w:style w:type="character" w:styleId="ListLabel12">
    <w:name w:val="ListLabel 12"/>
    <w:qFormat/>
    <w:rPr/>
  </w:style>
  <w:style w:type="character" w:styleId="ListLabel13">
    <w:name w:val="ListLabel 13"/>
    <w:qFormat/>
    <w:rPr/>
  </w:style>
  <w:style w:type="character" w:styleId="ListLabel14">
    <w:name w:val="ListLabel 14"/>
    <w:qFormat/>
    <w:rPr/>
  </w:style>
  <w:style w:type="character" w:styleId="Style13">
    <w:name w:val="Выделение жирным"/>
    <w:qFormat/>
    <w:rPr>
      <w:b/>
      <w:bCs/>
    </w:rPr>
  </w:style>
  <w:style w:type="character" w:styleId="Style14">
    <w:name w:val="Выделение"/>
    <w:qFormat/>
    <w:rPr>
      <w:i/>
      <w:iCs/>
    </w:rPr>
  </w:style>
  <w:style w:type="character" w:styleId="ListLabel15">
    <w:name w:val="ListLabel 15"/>
    <w:qFormat/>
    <w:rPr/>
  </w:style>
  <w:style w:type="character" w:styleId="ListLabel16">
    <w:name w:val="ListLabel 16"/>
    <w:qFormat/>
    <w:rPr/>
  </w:style>
  <w:style w:type="character" w:styleId="ListLabel17">
    <w:name w:val="ListLabel 17"/>
    <w:qFormat/>
    <w:rPr/>
  </w:style>
  <w:style w:type="character" w:styleId="ListLabel18">
    <w:name w:val="ListLabel 18"/>
    <w:qFormat/>
    <w:rPr/>
  </w:style>
  <w:style w:type="character" w:styleId="ListLabel19">
    <w:name w:val="ListLabel 19"/>
    <w:qFormat/>
    <w:rPr/>
  </w:style>
  <w:style w:type="character" w:styleId="ListLabel20">
    <w:name w:val="ListLabel 20"/>
    <w:qFormat/>
    <w:rPr/>
  </w:style>
  <w:style w:type="character" w:styleId="ListLabel21">
    <w:name w:val="ListLabel 21"/>
    <w:qFormat/>
    <w:rPr/>
  </w:style>
  <w:style w:type="character" w:styleId="ListLabel22">
    <w:name w:val="ListLabel 22"/>
    <w:qFormat/>
    <w:rPr/>
  </w:style>
  <w:style w:type="character" w:styleId="ListLabel23">
    <w:name w:val="ListLabel 23"/>
    <w:qFormat/>
    <w:rPr/>
  </w:style>
  <w:style w:type="character" w:styleId="ListLabel24">
    <w:name w:val="ListLabel 24"/>
    <w:qFormat/>
    <w:rPr/>
  </w:style>
  <w:style w:type="character" w:styleId="ListLabel25">
    <w:name w:val="ListLabel 25"/>
    <w:qFormat/>
    <w:rPr/>
  </w:style>
  <w:style w:type="character" w:styleId="ListLabel26">
    <w:name w:val="ListLabel 26"/>
    <w:qFormat/>
    <w:rPr/>
  </w:style>
  <w:style w:type="character" w:styleId="Style15">
    <w:name w:val="Посещённая гиперссылка"/>
    <w:rPr>
      <w:color w:val="800000"/>
      <w:u w:val="single"/>
      <w:lang w:val="zxx" w:eastAsia="zxx" w:bidi="zxx"/>
    </w:rPr>
  </w:style>
  <w:style w:type="character" w:styleId="ListLabel27">
    <w:name w:val="ListLabel 27"/>
    <w:qFormat/>
    <w:rPr/>
  </w:style>
  <w:style w:type="character" w:styleId="ListLabel28">
    <w:name w:val="ListLabel 28"/>
    <w:qFormat/>
    <w:rPr/>
  </w:style>
  <w:style w:type="character" w:styleId="ListLabel29">
    <w:name w:val="ListLabel 29"/>
    <w:qFormat/>
    <w:rPr/>
  </w:style>
  <w:style w:type="character" w:styleId="ListLabel30">
    <w:name w:val="ListLabel 30"/>
    <w:qFormat/>
    <w:rPr/>
  </w:style>
  <w:style w:type="character" w:styleId="ListLabel31">
    <w:name w:val="ListLabel 31"/>
    <w:qFormat/>
    <w:rPr/>
  </w:style>
  <w:style w:type="character" w:styleId="ListLabel32">
    <w:name w:val="ListLabel 32"/>
    <w:qFormat/>
    <w:rPr/>
  </w:style>
  <w:style w:type="character" w:styleId="ListLabel33">
    <w:name w:val="ListLabel 33"/>
    <w:qFormat/>
    <w:rPr/>
  </w:style>
  <w:style w:type="character" w:styleId="ListLabel34">
    <w:name w:val="ListLabel 34"/>
    <w:qFormat/>
    <w:rPr/>
  </w:style>
  <w:style w:type="character" w:styleId="ListLabel35">
    <w:name w:val="ListLabel 35"/>
    <w:qFormat/>
    <w:rPr/>
  </w:style>
  <w:style w:type="character" w:styleId="ListLabel36">
    <w:name w:val="ListLabel 36"/>
    <w:qFormat/>
    <w:rPr/>
  </w:style>
  <w:style w:type="character" w:styleId="ListLabel37">
    <w:name w:val="ListLabel 37"/>
    <w:qFormat/>
    <w:rPr/>
  </w:style>
  <w:style w:type="character" w:styleId="ListLabel38">
    <w:name w:val="ListLabel 38"/>
    <w:qFormat/>
    <w:rPr/>
  </w:style>
  <w:style w:type="character" w:styleId="ListLabel39">
    <w:name w:val="ListLabel 39"/>
    <w:qFormat/>
    <w:rPr/>
  </w:style>
  <w:style w:type="character" w:styleId="ListLabel40">
    <w:name w:val="ListLabel 40"/>
    <w:qFormat/>
    <w:rPr/>
  </w:style>
  <w:style w:type="character" w:styleId="DefaultParagraphFont">
    <w:name w:val="Default Paragraph Font"/>
    <w:qFormat/>
    <w:rPr/>
  </w:style>
  <w:style w:type="character" w:styleId="ListLabel41">
    <w:name w:val="ListLabel 41"/>
    <w:qFormat/>
    <w:rPr/>
  </w:style>
  <w:style w:type="character" w:styleId="ListLabel42">
    <w:name w:val="ListLabel 42"/>
    <w:qFormat/>
    <w:rPr/>
  </w:style>
  <w:style w:type="character" w:styleId="ListLabel43">
    <w:name w:val="ListLabel 43"/>
    <w:qFormat/>
    <w:rPr/>
  </w:style>
  <w:style w:type="character" w:styleId="ListLabel44">
    <w:name w:val="ListLabel 44"/>
    <w:qFormat/>
    <w:rPr/>
  </w:style>
  <w:style w:type="character" w:styleId="ListLabel45">
    <w:name w:val="ListLabel 45"/>
    <w:qFormat/>
    <w:rPr/>
  </w:style>
  <w:style w:type="character" w:styleId="ListLabel46">
    <w:name w:val="ListLabel 46"/>
    <w:qFormat/>
    <w:rPr/>
  </w:style>
  <w:style w:type="character" w:styleId="ListLabel47">
    <w:name w:val="ListLabel 47"/>
    <w:qFormat/>
    <w:rPr/>
  </w:style>
  <w:style w:type="character" w:styleId="ListLabel48">
    <w:name w:val="ListLabel 48"/>
    <w:qFormat/>
    <w:rPr/>
  </w:style>
  <w:style w:type="character" w:styleId="ListLabel49">
    <w:name w:val="ListLabel 49"/>
    <w:qFormat/>
    <w:rPr/>
  </w:style>
  <w:style w:type="character" w:styleId="ListLabel50">
    <w:name w:val="ListLabel 50"/>
    <w:qFormat/>
    <w:rPr/>
  </w:style>
  <w:style w:type="character" w:styleId="ListLabel51">
    <w:name w:val="ListLabel 51"/>
    <w:qFormat/>
    <w:rPr/>
  </w:style>
  <w:style w:type="character" w:styleId="ListLabel52">
    <w:name w:val="ListLabel 52"/>
    <w:qFormat/>
    <w:rPr/>
  </w:style>
  <w:style w:type="character" w:styleId="ListLabel53">
    <w:name w:val="ListLabel 53"/>
    <w:qFormat/>
    <w:rPr/>
  </w:style>
  <w:style w:type="character" w:styleId="ListLabel54">
    <w:name w:val="ListLabel 54"/>
    <w:qFormat/>
    <w:rPr/>
  </w:style>
  <w:style w:type="character" w:styleId="ListLabel55">
    <w:name w:val="ListLabel 55"/>
    <w:qFormat/>
    <w:rPr/>
  </w:style>
  <w:style w:type="character" w:styleId="ListLabel56">
    <w:name w:val="ListLabel 56"/>
    <w:qFormat/>
    <w:rPr/>
  </w:style>
  <w:style w:type="character" w:styleId="ListLabel57">
    <w:name w:val="ListLabel 57"/>
    <w:qFormat/>
    <w:rPr/>
  </w:style>
  <w:style w:type="character" w:styleId="ListLabel58">
    <w:name w:val="ListLabel 58"/>
    <w:qFormat/>
    <w:rPr/>
  </w:style>
  <w:style w:type="character" w:styleId="ListLabel59">
    <w:name w:val="ListLabel 59"/>
    <w:qFormat/>
    <w:rPr/>
  </w:style>
  <w:style w:type="character" w:styleId="ListLabel60">
    <w:name w:val="ListLabel 60"/>
    <w:qFormat/>
    <w:rPr/>
  </w:style>
  <w:style w:type="character" w:styleId="ListLabel61">
    <w:name w:val="ListLabel 61"/>
    <w:qFormat/>
    <w:rPr/>
  </w:style>
  <w:style w:type="character" w:styleId="ListLabel62">
    <w:name w:val="ListLabel 62"/>
    <w:qFormat/>
    <w:rPr/>
  </w:style>
  <w:style w:type="character" w:styleId="ListLabel63">
    <w:name w:val="ListLabel 63"/>
    <w:qFormat/>
    <w:rPr/>
  </w:style>
  <w:style w:type="character" w:styleId="ListLabel64">
    <w:name w:val="ListLabel 64"/>
    <w:qFormat/>
    <w:rPr/>
  </w:style>
  <w:style w:type="character" w:styleId="ListLabel65">
    <w:name w:val="ListLabel 65"/>
    <w:qFormat/>
    <w:rPr/>
  </w:style>
  <w:style w:type="character" w:styleId="ListLabel66">
    <w:name w:val="ListLabel 66"/>
    <w:qFormat/>
    <w:rPr/>
  </w:style>
  <w:style w:type="character" w:styleId="ListLabel67">
    <w:name w:val="ListLabel 67"/>
    <w:qFormat/>
    <w:rPr/>
  </w:style>
  <w:style w:type="character" w:styleId="ListLabel68">
    <w:name w:val="ListLabel 68"/>
    <w:qFormat/>
    <w:rPr/>
  </w:style>
  <w:style w:type="character" w:styleId="ListLabel69">
    <w:name w:val="ListLabel 69"/>
    <w:qFormat/>
    <w:rPr/>
  </w:style>
  <w:style w:type="paragraph" w:styleId="Style16">
    <w:name w:val="Заголовок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Arial Unicode MS" w:cs="Arial Unicode MS"/>
      <w:sz w:val="28"/>
      <w:szCs w:val="28"/>
    </w:rPr>
  </w:style>
  <w:style w:type="paragraph" w:styleId="Style17">
    <w:name w:val="Body Text"/>
    <w:basedOn w:val="Normal"/>
    <w:pPr>
      <w:spacing w:lineRule="auto" w:line="360" w:before="0" w:after="0"/>
      <w:ind w:left="0" w:right="0" w:hanging="0"/>
      <w:jc w:val="both"/>
    </w:pPr>
    <w:rPr>
      <w:rFonts w:ascii="Times New Roman" w:hAnsi="Times New Roman" w:eastAsia="Arial Unicode MS" w:cs="Arial Unicode MS"/>
      <w:color w:val="auto"/>
      <w:kern w:val="2"/>
      <w:sz w:val="28"/>
      <w:szCs w:val="24"/>
      <w:lang w:val="ru-RU" w:eastAsia="zh-CN" w:bidi="hi-IN"/>
    </w:rPr>
  </w:style>
  <w:style w:type="paragraph" w:styleId="Style18">
    <w:name w:val="List"/>
    <w:basedOn w:val="Style17"/>
    <w:pPr/>
    <w:rPr/>
  </w:style>
  <w:style w:type="paragraph" w:styleId="Style19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/>
  </w:style>
  <w:style w:type="paragraph" w:styleId="Style21">
    <w:name w:val="Footer"/>
    <w:basedOn w:val="Normal"/>
    <w:pPr>
      <w:suppressLineNumbers/>
      <w:tabs>
        <w:tab w:val="center" w:pos="4819" w:leader="none"/>
        <w:tab w:val="right" w:pos="9638" w:leader="none"/>
      </w:tabs>
      <w:spacing w:lineRule="auto" w:line="360"/>
      <w:jc w:val="center"/>
    </w:pPr>
    <w:rPr>
      <w:rFonts w:ascii="Times New Roman" w:hAnsi="Times New Roman"/>
      <w:sz w:val="28"/>
    </w:rPr>
  </w:style>
  <w:style w:type="paragraph" w:styleId="Style22">
    <w:name w:val="Содержимое таблицы"/>
    <w:basedOn w:val="Normal"/>
    <w:qFormat/>
    <w:pPr>
      <w:suppressLineNumbers/>
      <w:jc w:val="center"/>
    </w:pPr>
    <w:rPr>
      <w:rFonts w:ascii="Times New Roman" w:hAnsi="Times New Roman"/>
      <w:sz w:val="28"/>
    </w:rPr>
  </w:style>
  <w:style w:type="paragraph" w:styleId="TOAHeading">
    <w:name w:val="TOA Heading"/>
    <w:basedOn w:val="Style16"/>
    <w:qFormat/>
    <w:pPr>
      <w:suppressLineNumbers/>
      <w:spacing w:lineRule="auto" w:line="360" w:before="0" w:after="0"/>
      <w:ind w:left="0" w:hanging="0"/>
    </w:pPr>
    <w:rPr>
      <w:rFonts w:ascii="Times New Roman" w:hAnsi="Times New Roman"/>
      <w:b/>
      <w:bCs/>
      <w:sz w:val="32"/>
      <w:szCs w:val="32"/>
    </w:rPr>
  </w:style>
  <w:style w:type="paragraph" w:styleId="11">
    <w:name w:val="TOC 1"/>
    <w:basedOn w:val="Style20"/>
    <w:pPr>
      <w:tabs>
        <w:tab w:val="right" w:pos="9638" w:leader="dot"/>
      </w:tabs>
      <w:spacing w:lineRule="auto" w:line="360"/>
      <w:ind w:left="0" w:hanging="0"/>
    </w:pPr>
    <w:rPr>
      <w:rFonts w:ascii="Times New Roman" w:hAnsi="Times New Roman"/>
      <w:sz w:val="28"/>
    </w:rPr>
  </w:style>
  <w:style w:type="paragraph" w:styleId="TableofFigures">
    <w:name w:val="Table of Figures"/>
    <w:basedOn w:val="Style19"/>
    <w:qFormat/>
    <w:pPr>
      <w:spacing w:before="0" w:after="0"/>
      <w:jc w:val="center"/>
    </w:pPr>
    <w:rPr>
      <w:rFonts w:ascii="Times New Roman" w:hAnsi="Times New Roman"/>
      <w:i w:val="false"/>
    </w:rPr>
  </w:style>
  <w:style w:type="paragraph" w:styleId="21">
    <w:name w:val="TOC 2"/>
    <w:basedOn w:val="Style20"/>
    <w:pPr>
      <w:tabs>
        <w:tab w:val="right" w:pos="9355" w:leader="dot"/>
      </w:tabs>
      <w:spacing w:lineRule="auto" w:line="360"/>
      <w:ind w:left="283" w:hanging="0"/>
    </w:pPr>
    <w:rPr>
      <w:rFonts w:ascii="Times New Roman" w:hAnsi="Times New Roman"/>
    </w:rPr>
  </w:style>
  <w:style w:type="paragraph" w:styleId="Style23">
    <w:name w:val="Содержимое врезки"/>
    <w:basedOn w:val="Normal"/>
    <w:qFormat/>
    <w:pPr/>
    <w:rPr/>
  </w:style>
  <w:style w:type="paragraph" w:styleId="31">
    <w:name w:val="TOC 3"/>
    <w:basedOn w:val="Style20"/>
    <w:pPr>
      <w:tabs>
        <w:tab w:val="right" w:pos="9072" w:leader="dot"/>
      </w:tabs>
      <w:spacing w:lineRule="auto" w:line="360"/>
      <w:ind w:left="566" w:hanging="0"/>
    </w:pPr>
    <w:rPr>
      <w:rFonts w:ascii="Times New Roman" w:hAnsi="Times New Roman"/>
    </w:rPr>
  </w:style>
  <w:style w:type="paragraph" w:styleId="Style24">
    <w:name w:val="Заголовок таблицы"/>
    <w:basedOn w:val="Style22"/>
    <w:qFormat/>
    <w:pPr>
      <w:suppressLineNumbers/>
      <w:jc w:val="center"/>
    </w:pPr>
    <w:rPr>
      <w:b/>
      <w:bCs/>
    </w:rPr>
  </w:style>
  <w:style w:type="paragraph" w:styleId="Style25">
    <w:name w:val="Блочная цитата"/>
    <w:basedOn w:val="Normal"/>
    <w:qFormat/>
    <w:pPr>
      <w:spacing w:before="0" w:after="283"/>
      <w:ind w:left="567" w:right="567" w:hanging="0"/>
    </w:pPr>
    <w:rPr/>
  </w:style>
  <w:style w:type="paragraph" w:styleId="41">
    <w:name w:val="TOC 4"/>
    <w:basedOn w:val="Style20"/>
    <w:pPr>
      <w:tabs>
        <w:tab w:val="right" w:pos="8789" w:leader="dot"/>
      </w:tabs>
      <w:ind w:left="849" w:hanging="0"/>
    </w:pPr>
    <w:rPr/>
  </w:style>
  <w:style w:type="paragraph" w:styleId="DocumentMap">
    <w:name w:val="DocumentMap"/>
    <w:qFormat/>
    <w:pPr>
      <w:widowControl/>
      <w:bidi w:val="0"/>
      <w:spacing w:lineRule="auto" w:line="252" w:before="0" w:after="160"/>
      <w:jc w:val="left"/>
      <w:textAlignment w:val="auto"/>
    </w:pPr>
    <w:rPr>
      <w:rFonts w:ascii="Calibri" w:hAnsi="Calibri" w:eastAsia="Calibri" w:cs="Times New Roman"/>
      <w:color w:val="auto"/>
      <w:kern w:val="2"/>
      <w:sz w:val="22"/>
      <w:szCs w:val="22"/>
      <w:lang w:val="ru-RU" w:eastAsia="en-US" w:bidi="ar-SA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jpeg"/><Relationship Id="rId33" Type="http://schemas.openxmlformats.org/officeDocument/2006/relationships/image" Target="media/image32.jpeg"/><Relationship Id="rId34" Type="http://schemas.openxmlformats.org/officeDocument/2006/relationships/image" Target="media/image33.jpeg"/><Relationship Id="rId35" Type="http://schemas.openxmlformats.org/officeDocument/2006/relationships/image" Target="media/image34.jpeg"/><Relationship Id="rId36" Type="http://schemas.openxmlformats.org/officeDocument/2006/relationships/image" Target="media/image35.jpeg"/><Relationship Id="rId37" Type="http://schemas.openxmlformats.org/officeDocument/2006/relationships/image" Target="media/image36.jpeg"/><Relationship Id="rId38" Type="http://schemas.openxmlformats.org/officeDocument/2006/relationships/image" Target="media/image37.jpeg"/><Relationship Id="rId39" Type="http://schemas.openxmlformats.org/officeDocument/2006/relationships/image" Target="media/image38.jpe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jpeg"/><Relationship Id="rId44" Type="http://schemas.openxmlformats.org/officeDocument/2006/relationships/image" Target="media/image43.jpe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hyperlink" Target="https://vec.etu.ru/moodle/course/view.php?id=8252" TargetMode="External"/><Relationship Id="rId48" Type="http://schemas.openxmlformats.org/officeDocument/2006/relationships/footer" Target="footer1.xml"/><Relationship Id="rId49" Type="http://schemas.openxmlformats.org/officeDocument/2006/relationships/footer" Target="footer2.xml"/><Relationship Id="rId50" Type="http://schemas.openxmlformats.org/officeDocument/2006/relationships/numbering" Target="numbering.xml"/><Relationship Id="rId51" Type="http://schemas.openxmlformats.org/officeDocument/2006/relationships/fontTable" Target="fontTable.xml"/><Relationship Id="rId5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2522</TotalTime>
  <Application>LibreOffice/6.0.7.3$MacOSX_X86_64 LibreOffice_project/dc89aa7a9eabfd848af146d5086077aeed2ae4a5</Application>
  <Pages>50</Pages>
  <Words>2141</Words>
  <Characters>15095</Characters>
  <CharactersWithSpaces>17127</CharactersWithSpaces>
  <Paragraphs>231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2021-03-15T18:35:31Z</dcterms:created>
  <dc:creator/>
  <dc:description/>
  <dc:language>ru-RU</dc:language>
  <cp:lastModifiedBy/>
  <dcterms:modified xsi:type="dcterms:W3CDTF">2022-05-26T14:18:44Z</dcterms:modified>
  <cp:revision>416</cp:revision>
  <dc:subject/>
  <dc:title/>
</cp:coreProperties>
</file>